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D540C" w:rsidRPr="00092BFA" w:rsidTr="00C85D0F">
        <w:trPr>
          <w:trHeight w:hRule="exact" w:val="1418"/>
        </w:trPr>
        <w:tc>
          <w:tcPr>
            <w:tcW w:w="6804" w:type="dxa"/>
            <w:shd w:val="clear" w:color="auto" w:fill="auto"/>
            <w:vAlign w:val="center"/>
          </w:tcPr>
          <w:p w:rsidR="006D540C" w:rsidRPr="00092BFA" w:rsidRDefault="00695774" w:rsidP="00C85D0F">
            <w:pPr>
              <w:pStyle w:val="EPName"/>
            </w:pPr>
            <w:bookmarkStart w:id="0" w:name="_GoBack"/>
            <w:bookmarkEnd w:id="0"/>
            <w:r w:rsidRPr="00092BFA">
              <w:t>European Parliament</w:t>
            </w:r>
          </w:p>
          <w:p w:rsidR="006D540C" w:rsidRPr="00092BFA" w:rsidRDefault="00A41C96" w:rsidP="00A41C96">
            <w:pPr>
              <w:pStyle w:val="EPTerm"/>
            </w:pPr>
            <w:r w:rsidRPr="00092BFA">
              <w:t>2019-2024</w:t>
            </w:r>
          </w:p>
        </w:tc>
        <w:tc>
          <w:tcPr>
            <w:tcW w:w="2268" w:type="dxa"/>
            <w:shd w:val="clear" w:color="auto" w:fill="auto"/>
          </w:tcPr>
          <w:p w:rsidR="006D540C" w:rsidRPr="00092BFA" w:rsidRDefault="006D540C" w:rsidP="00C85D0F">
            <w:pPr>
              <w:pStyle w:val="EPLogo"/>
            </w:pPr>
            <w:r w:rsidRPr="00092BFA">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B06590" w:rsidRPr="00092BFA" w:rsidRDefault="00B06590" w:rsidP="00B06590">
      <w:pPr>
        <w:pStyle w:val="LineTop"/>
      </w:pPr>
    </w:p>
    <w:p w:rsidR="00B06590" w:rsidRPr="00092BFA" w:rsidRDefault="00B06590" w:rsidP="00B06590">
      <w:pPr>
        <w:pStyle w:val="EPBody"/>
      </w:pPr>
      <w:r w:rsidRPr="00092BFA">
        <w:rPr>
          <w:rStyle w:val="HideTWBExt"/>
        </w:rPr>
        <w:t>&lt;</w:t>
      </w:r>
      <w:r w:rsidRPr="00092BFA">
        <w:rPr>
          <w:rStyle w:val="HideTWBExt"/>
          <w:i w:val="0"/>
        </w:rPr>
        <w:t>Commission</w:t>
      </w:r>
      <w:r w:rsidRPr="00092BFA">
        <w:rPr>
          <w:rStyle w:val="HideTWBExt"/>
        </w:rPr>
        <w:t>&gt;</w:t>
      </w:r>
      <w:r w:rsidR="00A41C96" w:rsidRPr="00092BFA">
        <w:rPr>
          <w:rStyle w:val="HideTWBInt"/>
        </w:rPr>
        <w:t>{BUDG}</w:t>
      </w:r>
      <w:r w:rsidR="00A41C96" w:rsidRPr="00092BFA">
        <w:t>Committee on Budgets</w:t>
      </w:r>
      <w:r w:rsidRPr="00092BFA">
        <w:rPr>
          <w:rStyle w:val="HideTWBExt"/>
        </w:rPr>
        <w:t>&lt;/</w:t>
      </w:r>
      <w:r w:rsidRPr="00092BFA">
        <w:rPr>
          <w:rStyle w:val="HideTWBExt"/>
          <w:i w:val="0"/>
        </w:rPr>
        <w:t>Commission</w:t>
      </w:r>
      <w:r w:rsidRPr="00092BFA">
        <w:rPr>
          <w:rStyle w:val="HideTWBExt"/>
        </w:rPr>
        <w:t>&gt;</w:t>
      </w:r>
    </w:p>
    <w:p w:rsidR="00B06590" w:rsidRPr="00092BFA" w:rsidRDefault="00B06590" w:rsidP="00B06590">
      <w:pPr>
        <w:pStyle w:val="LineBottom"/>
      </w:pPr>
    </w:p>
    <w:p w:rsidR="005650E4" w:rsidRPr="00092BFA" w:rsidRDefault="005650E4">
      <w:pPr>
        <w:pStyle w:val="CoverReference"/>
      </w:pPr>
      <w:r w:rsidRPr="00092BFA">
        <w:rPr>
          <w:rStyle w:val="HideTWBExt"/>
          <w:b w:val="0"/>
        </w:rPr>
        <w:t>&lt;RefProc&gt;</w:t>
      </w:r>
      <w:r w:rsidR="00A41C96" w:rsidRPr="00092BFA">
        <w:t>2022/0249</w:t>
      </w:r>
      <w:r w:rsidRPr="00092BFA">
        <w:rPr>
          <w:rStyle w:val="HideTWBExt"/>
          <w:b w:val="0"/>
        </w:rPr>
        <w:t>&lt;/RefProc&gt;</w:t>
      </w:r>
      <w:r w:rsidR="000735E0" w:rsidRPr="00092BFA">
        <w:rPr>
          <w:rStyle w:val="HideTWBExt"/>
          <w:b w:val="0"/>
        </w:rPr>
        <w:t>&lt;RefTypeProc&gt;</w:t>
      </w:r>
      <w:r w:rsidR="00695774" w:rsidRPr="00092BFA">
        <w:t>(</w:t>
      </w:r>
      <w:r w:rsidR="00A41C96" w:rsidRPr="00092BFA">
        <w:t>NLE</w:t>
      </w:r>
      <w:r w:rsidR="00695774" w:rsidRPr="00092BFA">
        <w:t>)</w:t>
      </w:r>
      <w:r w:rsidR="000735E0" w:rsidRPr="00092BFA">
        <w:rPr>
          <w:rStyle w:val="HideTWBExt"/>
          <w:b w:val="0"/>
        </w:rPr>
        <w:t>&lt;/RefTypeProc&gt;</w:t>
      </w:r>
    </w:p>
    <w:p w:rsidR="005650E4" w:rsidRPr="00092BFA" w:rsidRDefault="005650E4">
      <w:pPr>
        <w:pStyle w:val="CoverDate"/>
      </w:pPr>
      <w:r w:rsidRPr="00092BFA">
        <w:rPr>
          <w:rStyle w:val="HideTWBExt"/>
        </w:rPr>
        <w:t>&lt;Date&gt;</w:t>
      </w:r>
      <w:r w:rsidR="002553E6" w:rsidRPr="00092BFA">
        <w:rPr>
          <w:rStyle w:val="HideTWBInt"/>
        </w:rPr>
        <w:t>{29/03/2023}</w:t>
      </w:r>
      <w:r w:rsidR="002553E6" w:rsidRPr="00092BFA">
        <w:t>29.3.2023</w:t>
      </w:r>
      <w:r w:rsidRPr="00092BFA">
        <w:rPr>
          <w:rStyle w:val="HideTWBExt"/>
        </w:rPr>
        <w:t>&lt;/Date&gt;</w:t>
      </w:r>
    </w:p>
    <w:p w:rsidR="005650E4" w:rsidRPr="00092BFA" w:rsidRDefault="005650E4">
      <w:pPr>
        <w:pStyle w:val="CoverDocType24a"/>
      </w:pPr>
      <w:r w:rsidRPr="00092BFA">
        <w:rPr>
          <w:rStyle w:val="HideTWBExt"/>
          <w:b w:val="0"/>
        </w:rPr>
        <w:t>&lt;TitreType&gt;</w:t>
      </w:r>
      <w:r w:rsidR="002553E6" w:rsidRPr="00092BFA">
        <w:t>OPINION</w:t>
      </w:r>
      <w:r w:rsidRPr="00092BFA">
        <w:rPr>
          <w:rStyle w:val="HideTWBExt"/>
          <w:b w:val="0"/>
        </w:rPr>
        <w:t>&lt;/TitreType&gt;</w:t>
      </w:r>
    </w:p>
    <w:p w:rsidR="005650E4" w:rsidRPr="00092BFA" w:rsidRDefault="005650E4">
      <w:pPr>
        <w:pStyle w:val="CoverNormal24a"/>
      </w:pPr>
      <w:r w:rsidRPr="00092BFA">
        <w:rPr>
          <w:rStyle w:val="HideTWBExt"/>
        </w:rPr>
        <w:t>&lt;CommissionResp&gt;</w:t>
      </w:r>
      <w:r w:rsidR="00695774" w:rsidRPr="00092BFA">
        <w:t xml:space="preserve">of the </w:t>
      </w:r>
      <w:r w:rsidR="00A41C96" w:rsidRPr="00092BFA">
        <w:t>Committee on Budgets</w:t>
      </w:r>
      <w:r w:rsidRPr="00092BFA">
        <w:rPr>
          <w:rStyle w:val="HideTWBExt"/>
        </w:rPr>
        <w:t>&lt;/CommissionResp&gt;</w:t>
      </w:r>
    </w:p>
    <w:p w:rsidR="005650E4" w:rsidRPr="00092BFA" w:rsidRDefault="005650E4">
      <w:pPr>
        <w:pStyle w:val="CoverNormal24a"/>
      </w:pPr>
      <w:r w:rsidRPr="00092BFA">
        <w:rPr>
          <w:rStyle w:val="HideTWBExt"/>
        </w:rPr>
        <w:t>&lt;CommissionInt&gt;</w:t>
      </w:r>
      <w:r w:rsidR="00695774" w:rsidRPr="00092BFA">
        <w:t xml:space="preserve">for the </w:t>
      </w:r>
      <w:r w:rsidR="00A41C96" w:rsidRPr="00092BFA">
        <w:t>Committee on Fisheries</w:t>
      </w:r>
      <w:r w:rsidRPr="00092BFA">
        <w:rPr>
          <w:rStyle w:val="HideTWBExt"/>
        </w:rPr>
        <w:t>&lt;/CommissionInt&gt;</w:t>
      </w:r>
    </w:p>
    <w:p w:rsidR="005650E4" w:rsidRPr="00092BFA" w:rsidRDefault="005650E4">
      <w:pPr>
        <w:pStyle w:val="CoverNormal"/>
      </w:pPr>
      <w:r w:rsidRPr="00092BFA">
        <w:rPr>
          <w:rStyle w:val="HideTWBExt"/>
        </w:rPr>
        <w:t>&lt;Titre&gt;</w:t>
      </w:r>
      <w:r w:rsidR="00A41C96" w:rsidRPr="00092BFA">
        <w:t>on the proposal for a Council decision on the Conclusion of a Protocol implementing the Fisheries Partnership Agreement between the European Union and the Republic of Mauritius (2022-2026)</w:t>
      </w:r>
      <w:r w:rsidRPr="00092BFA">
        <w:rPr>
          <w:rStyle w:val="HideTWBExt"/>
        </w:rPr>
        <w:t>&lt;/Titre&gt;</w:t>
      </w:r>
    </w:p>
    <w:p w:rsidR="005650E4" w:rsidRPr="00092BFA" w:rsidRDefault="005650E4">
      <w:pPr>
        <w:pStyle w:val="CoverNormal24a"/>
      </w:pPr>
      <w:r w:rsidRPr="00092BFA">
        <w:rPr>
          <w:rStyle w:val="HideTWBExt"/>
        </w:rPr>
        <w:t>&lt;DocRef&gt;</w:t>
      </w:r>
      <w:r w:rsidR="00695774" w:rsidRPr="00092BFA">
        <w:t>(</w:t>
      </w:r>
      <w:r w:rsidR="00A41C96" w:rsidRPr="00092BFA">
        <w:t>COM(2022)0423</w:t>
      </w:r>
      <w:r w:rsidR="00695774" w:rsidRPr="00092BFA">
        <w:t xml:space="preserve"> </w:t>
      </w:r>
      <w:r w:rsidR="00A41C96" w:rsidRPr="00092BFA">
        <w:t>–</w:t>
      </w:r>
      <w:r w:rsidR="00695774" w:rsidRPr="00092BFA">
        <w:t xml:space="preserve"> </w:t>
      </w:r>
      <w:r w:rsidR="00A41C96" w:rsidRPr="00092BFA">
        <w:t>C9</w:t>
      </w:r>
      <w:r w:rsidR="00A41C96" w:rsidRPr="00092BFA">
        <w:noBreakHyphen/>
      </w:r>
      <w:r w:rsidR="004B0AEA" w:rsidRPr="00092BFA">
        <w:t>0001</w:t>
      </w:r>
      <w:r w:rsidR="00A41C96" w:rsidRPr="00092BFA">
        <w:t>/202</w:t>
      </w:r>
      <w:r w:rsidR="004B0AEA" w:rsidRPr="00092BFA">
        <w:t>3</w:t>
      </w:r>
      <w:r w:rsidR="00695774" w:rsidRPr="00092BFA">
        <w:t xml:space="preserve"> </w:t>
      </w:r>
      <w:r w:rsidR="00A41C96" w:rsidRPr="00092BFA">
        <w:t>–</w:t>
      </w:r>
      <w:r w:rsidR="00695774" w:rsidRPr="00092BFA">
        <w:t xml:space="preserve"> </w:t>
      </w:r>
      <w:r w:rsidR="00A41C96" w:rsidRPr="00092BFA">
        <w:t>2022/0249</w:t>
      </w:r>
      <w:r w:rsidR="00695774" w:rsidRPr="00092BFA">
        <w:t>(</w:t>
      </w:r>
      <w:r w:rsidR="00A41C96" w:rsidRPr="00092BFA">
        <w:t>NLE</w:t>
      </w:r>
      <w:r w:rsidR="00695774" w:rsidRPr="00092BFA">
        <w:t>))</w:t>
      </w:r>
      <w:r w:rsidRPr="00092BFA">
        <w:rPr>
          <w:rStyle w:val="HideTWBExt"/>
        </w:rPr>
        <w:t>&lt;/DocRef&gt;</w:t>
      </w:r>
    </w:p>
    <w:p w:rsidR="005650E4" w:rsidRPr="00092BFA" w:rsidRDefault="00695774">
      <w:pPr>
        <w:pStyle w:val="CoverNormal24a"/>
      </w:pPr>
      <w:r w:rsidRPr="00092BFA">
        <w:t>Rapporteur for opinion:</w:t>
      </w:r>
      <w:r w:rsidR="005650E4" w:rsidRPr="00092BFA">
        <w:t xml:space="preserve"> </w:t>
      </w:r>
      <w:r w:rsidR="005650E4" w:rsidRPr="00092BFA">
        <w:rPr>
          <w:rStyle w:val="HideTWBExt"/>
        </w:rPr>
        <w:t>&lt;Depute&gt;</w:t>
      </w:r>
      <w:r w:rsidR="00A41C96" w:rsidRPr="00092BFA">
        <w:t>Francisco Guerreiro</w:t>
      </w:r>
      <w:r w:rsidR="005650E4" w:rsidRPr="00092BFA">
        <w:rPr>
          <w:rStyle w:val="HideTWBExt"/>
        </w:rPr>
        <w:t>&lt;/Depute&gt;</w:t>
      </w:r>
    </w:p>
    <w:p w:rsidR="005650E4" w:rsidRPr="00092BFA" w:rsidRDefault="005650E4" w:rsidP="00EA3304">
      <w:pPr>
        <w:widowControl/>
        <w:tabs>
          <w:tab w:val="center" w:pos="4677"/>
        </w:tabs>
      </w:pPr>
      <w:r w:rsidRPr="00092BFA">
        <w:br w:type="page"/>
      </w:r>
      <w:r w:rsidR="00695774" w:rsidRPr="00092BFA">
        <w:lastRenderedPageBreak/>
        <w:t>PA_Leg_Consent</w:t>
      </w:r>
    </w:p>
    <w:p w:rsidR="005650E4" w:rsidRPr="00092BFA" w:rsidRDefault="005650E4">
      <w:pPr>
        <w:pStyle w:val="PageHeadingNotTOC"/>
      </w:pPr>
      <w:r w:rsidRPr="00092BFA">
        <w:br w:type="page"/>
      </w:r>
      <w:r w:rsidR="00695774" w:rsidRPr="00092BFA">
        <w:t>SHORT JUSTIFICATION</w:t>
      </w:r>
    </w:p>
    <w:p w:rsidR="008D2322" w:rsidRPr="00092BFA" w:rsidRDefault="008D2322" w:rsidP="008D2322">
      <w:pPr>
        <w:widowControl/>
        <w:autoSpaceDE w:val="0"/>
        <w:autoSpaceDN w:val="0"/>
        <w:adjustRightInd w:val="0"/>
        <w:spacing w:after="240"/>
        <w:jc w:val="both"/>
        <w:rPr>
          <w:noProof/>
        </w:rPr>
      </w:pPr>
      <w:r w:rsidRPr="00092BFA">
        <w:rPr>
          <w:noProof/>
        </w:rPr>
        <w:t xml:space="preserve">The Fisheries Partnership Agreement between the European Union and Mauritius was signed on 21 December 2012 and entered into force on 28 January 2014 for a period of 6 years. Unless terminated by one of the parties, it is tacitly renewed for additional periods of 3 years and is therefore still in force. </w:t>
      </w:r>
    </w:p>
    <w:p w:rsidR="008D2322" w:rsidRPr="00092BFA" w:rsidRDefault="008D2322" w:rsidP="008D2322">
      <w:pPr>
        <w:widowControl/>
        <w:autoSpaceDE w:val="0"/>
        <w:autoSpaceDN w:val="0"/>
        <w:adjustRightInd w:val="0"/>
        <w:spacing w:after="240"/>
        <w:jc w:val="both"/>
        <w:rPr>
          <w:noProof/>
        </w:rPr>
      </w:pPr>
      <w:r w:rsidRPr="00092BFA">
        <w:rPr>
          <w:noProof/>
        </w:rPr>
        <w:t>A six-month extension of the existing Protocol on the implementation of the Fisheries Partnership Agreement was agreed in the form of an Exchange of Letters between the European Union and Mauritius, and was signed on 5 April 2022.</w:t>
      </w:r>
    </w:p>
    <w:p w:rsidR="008D2322" w:rsidRPr="00092BFA" w:rsidRDefault="008D2322" w:rsidP="008D2322">
      <w:pPr>
        <w:pBdr>
          <w:top w:val="nil"/>
          <w:left w:val="nil"/>
          <w:bottom w:val="nil"/>
          <w:right w:val="nil"/>
          <w:between w:val="nil"/>
          <w:bar w:val="nil"/>
        </w:pBdr>
        <w:spacing w:after="240"/>
        <w:jc w:val="both"/>
        <w:rPr>
          <w:noProof/>
        </w:rPr>
      </w:pPr>
      <w:r w:rsidRPr="00092BFA">
        <w:rPr>
          <w:rFonts w:eastAsia="Arial Unicode MS"/>
          <w:noProof/>
        </w:rPr>
        <w:t>In the meantime and on the basis of the relevant negotiating directives</w:t>
      </w:r>
      <w:r w:rsidRPr="00092BFA">
        <w:rPr>
          <w:rStyle w:val="FootnoteReference"/>
          <w:noProof/>
        </w:rPr>
        <w:footnoteReference w:id="1"/>
      </w:r>
      <w:r w:rsidRPr="00092BFA">
        <w:rPr>
          <w:rFonts w:eastAsia="Arial Unicode MS"/>
          <w:noProof/>
        </w:rPr>
        <w:t xml:space="preserve">, the Commission conducted negotiations with Mauritius on concluding a new Protocol. The new Protocol was initialled on 7 May 2022. </w:t>
      </w:r>
      <w:r w:rsidRPr="00092BFA">
        <w:rPr>
          <w:noProof/>
        </w:rPr>
        <w:t>It covers a period of 4 years from the date of provisional application laid down in Article 18 of the Protocol – the date on which it is signed by both parties.</w:t>
      </w:r>
    </w:p>
    <w:p w:rsidR="008D2322" w:rsidRPr="00092BFA" w:rsidRDefault="008D2322" w:rsidP="008D2322">
      <w:pPr>
        <w:pBdr>
          <w:top w:val="nil"/>
          <w:left w:val="nil"/>
          <w:bottom w:val="nil"/>
          <w:right w:val="nil"/>
          <w:between w:val="nil"/>
          <w:bar w:val="nil"/>
        </w:pBdr>
        <w:spacing w:after="240"/>
        <w:jc w:val="both"/>
        <w:rPr>
          <w:noProof/>
        </w:rPr>
      </w:pPr>
      <w:r w:rsidRPr="00092BFA">
        <w:rPr>
          <w:noProof/>
        </w:rPr>
        <w:t>The main aim of the new Protocol is to provide an updated framework that takes into account the priorities of the reformed common fisheries policy and its external dimension. This includes</w:t>
      </w:r>
      <w:r w:rsidRPr="00092BFA">
        <w:rPr>
          <w:rFonts w:eastAsia="Arial Unicode MS"/>
          <w:noProof/>
        </w:rPr>
        <w:t xml:space="preserve"> promoting a sustainable fisheries policy, in line with the objective of conserving marine biological resources recognised in EU law, a sound exploitation of fishery resources in Mauritian waters, and Mauritius’ efforts to develop its sustainable ocean economy, in the interests of both parties.</w:t>
      </w:r>
      <w:r w:rsidRPr="00092BFA">
        <w:rPr>
          <w:noProof/>
        </w:rPr>
        <w:t xml:space="preserve"> This cooperation will also help promote decent working conditions in the fisheries sector.</w:t>
      </w:r>
    </w:p>
    <w:p w:rsidR="008D2322" w:rsidRPr="00092BFA" w:rsidRDefault="008D2322" w:rsidP="008D2322">
      <w:pPr>
        <w:pBdr>
          <w:top w:val="nil"/>
          <w:left w:val="nil"/>
          <w:bottom w:val="nil"/>
          <w:right w:val="nil"/>
          <w:between w:val="nil"/>
          <w:bar w:val="nil"/>
        </w:pBdr>
        <w:spacing w:after="240"/>
        <w:jc w:val="both"/>
        <w:rPr>
          <w:rFonts w:eastAsia="Arial Unicode MS"/>
          <w:noProof/>
        </w:rPr>
      </w:pPr>
      <w:r w:rsidRPr="00092BFA">
        <w:rPr>
          <w:rFonts w:eastAsia="Arial Unicode MS"/>
          <w:noProof/>
        </w:rPr>
        <w:t>The new Protocol provides fishing opportunities for EU vessels in Mauritian waters. This is based on the best available scientific advice, the recommendations made by the regional fisheries organisation that manages highly migratory fish stocks, the Indian Ocean Tuna Commission and the results of an evaluation of the previous Protocol (2017-2021).</w:t>
      </w:r>
    </w:p>
    <w:p w:rsidR="008D2322" w:rsidRPr="00092BFA" w:rsidRDefault="008D2322" w:rsidP="008D2322">
      <w:pPr>
        <w:pBdr>
          <w:top w:val="nil"/>
          <w:left w:val="nil"/>
          <w:bottom w:val="nil"/>
          <w:right w:val="nil"/>
          <w:between w:val="nil"/>
          <w:bar w:val="nil"/>
        </w:pBdr>
        <w:spacing w:after="240"/>
        <w:rPr>
          <w:rFonts w:eastAsia="Arial Unicode MS"/>
          <w:noProof/>
        </w:rPr>
      </w:pPr>
      <w:r w:rsidRPr="00092BFA">
        <w:rPr>
          <w:rFonts w:eastAsia="Arial Unicode MS"/>
          <w:noProof/>
        </w:rPr>
        <w:t>The Protocol provides for the following fishing opportunities:</w:t>
      </w:r>
    </w:p>
    <w:p w:rsidR="008D2322" w:rsidRPr="00092BFA" w:rsidRDefault="000A62AD" w:rsidP="000A62AD">
      <w:pPr>
        <w:pBdr>
          <w:top w:val="nil"/>
          <w:left w:val="nil"/>
          <w:bottom w:val="nil"/>
          <w:right w:val="nil"/>
          <w:between w:val="nil"/>
          <w:bar w:val="nil"/>
        </w:pBdr>
        <w:spacing w:after="240"/>
        <w:ind w:left="720" w:hanging="360"/>
        <w:rPr>
          <w:rFonts w:eastAsia="Arial Unicode MS"/>
          <w:noProof/>
        </w:rPr>
      </w:pPr>
      <w:r w:rsidRPr="00092BFA">
        <w:rPr>
          <w:rFonts w:ascii="Symbol" w:eastAsia="Arial Unicode MS" w:hAnsi="Symbol"/>
          <w:noProof/>
        </w:rPr>
        <w:t></w:t>
      </w:r>
      <w:r w:rsidRPr="00092BFA">
        <w:rPr>
          <w:rFonts w:ascii="Symbol" w:eastAsia="Arial Unicode MS" w:hAnsi="Symbol"/>
          <w:noProof/>
        </w:rPr>
        <w:tab/>
      </w:r>
      <w:r w:rsidR="008D2322" w:rsidRPr="00092BFA">
        <w:rPr>
          <w:rFonts w:eastAsia="Arial Unicode MS"/>
          <w:noProof/>
        </w:rPr>
        <w:t>40 tuna seiners;</w:t>
      </w:r>
    </w:p>
    <w:p w:rsidR="008D2322" w:rsidRPr="00092BFA" w:rsidRDefault="000A62AD" w:rsidP="000A62AD">
      <w:pPr>
        <w:pBdr>
          <w:top w:val="nil"/>
          <w:left w:val="nil"/>
          <w:bottom w:val="nil"/>
          <w:right w:val="nil"/>
          <w:between w:val="nil"/>
          <w:bar w:val="nil"/>
        </w:pBdr>
        <w:spacing w:after="240"/>
        <w:ind w:left="720" w:hanging="360"/>
        <w:jc w:val="both"/>
        <w:rPr>
          <w:noProof/>
        </w:rPr>
      </w:pPr>
      <w:r w:rsidRPr="00092BFA">
        <w:rPr>
          <w:rFonts w:ascii="Symbol" w:hAnsi="Symbol"/>
          <w:noProof/>
        </w:rPr>
        <w:t></w:t>
      </w:r>
      <w:r w:rsidRPr="00092BFA">
        <w:rPr>
          <w:rFonts w:ascii="Symbol" w:hAnsi="Symbol"/>
          <w:noProof/>
        </w:rPr>
        <w:tab/>
      </w:r>
      <w:r w:rsidR="008D2322" w:rsidRPr="00092BFA">
        <w:rPr>
          <w:rFonts w:eastAsia="Arial Unicode MS"/>
          <w:noProof/>
        </w:rPr>
        <w:t>45 surface longliners.</w:t>
      </w:r>
    </w:p>
    <w:p w:rsidR="008D2322" w:rsidRPr="00092BFA" w:rsidRDefault="008D2322" w:rsidP="008D2322">
      <w:pPr>
        <w:pStyle w:val="Normal12"/>
        <w:jc w:val="both"/>
        <w:rPr>
          <w:rFonts w:ascii="openFonte" w:hAnsi="openFonte"/>
          <w:szCs w:val="24"/>
          <w:shd w:val="clear" w:color="auto" w:fill="FFFFFF"/>
        </w:rPr>
      </w:pPr>
      <w:r w:rsidRPr="00092BFA">
        <w:rPr>
          <w:rFonts w:ascii="openFonte" w:hAnsi="openFonte"/>
          <w:szCs w:val="24"/>
          <w:shd w:val="clear" w:color="auto" w:fill="FFFFFF"/>
        </w:rPr>
        <w:t xml:space="preserve">The annual financial contribution is EUR 725 000, based </w:t>
      </w:r>
      <w:r w:rsidR="00D43E50" w:rsidRPr="00092BFA">
        <w:rPr>
          <w:rFonts w:ascii="openFonte" w:hAnsi="openFonte"/>
          <w:szCs w:val="24"/>
          <w:shd w:val="clear" w:color="auto" w:fill="FFFFFF"/>
        </w:rPr>
        <w:t>on:</w:t>
      </w:r>
    </w:p>
    <w:p w:rsidR="008D2322" w:rsidRPr="00092BFA" w:rsidRDefault="008D2322" w:rsidP="008D2322">
      <w:pPr>
        <w:pStyle w:val="Normal12"/>
        <w:ind w:left="720"/>
        <w:jc w:val="both"/>
        <w:rPr>
          <w:rFonts w:ascii="openFonte" w:hAnsi="openFonte"/>
          <w:szCs w:val="24"/>
          <w:shd w:val="clear" w:color="auto" w:fill="FFFFFF"/>
        </w:rPr>
      </w:pPr>
      <w:r w:rsidRPr="00092BFA">
        <w:rPr>
          <w:rFonts w:ascii="openFonte" w:hAnsi="openFonte"/>
          <w:szCs w:val="24"/>
          <w:shd w:val="clear" w:color="auto" w:fill="FFFFFF"/>
        </w:rPr>
        <w:t xml:space="preserve">(a) a reference tonnage of 5 500 tonnes, for which an annual amount linked to access has been set at EUR 275 000; </w:t>
      </w:r>
    </w:p>
    <w:p w:rsidR="008D2322" w:rsidRPr="00092BFA" w:rsidRDefault="008D2322" w:rsidP="008D2322">
      <w:pPr>
        <w:pStyle w:val="Normal12"/>
        <w:ind w:left="720"/>
        <w:jc w:val="both"/>
        <w:rPr>
          <w:rFonts w:ascii="openFonte" w:hAnsi="openFonte"/>
          <w:szCs w:val="24"/>
          <w:shd w:val="clear" w:color="auto" w:fill="FFFFFF"/>
        </w:rPr>
      </w:pPr>
      <w:r w:rsidRPr="00092BFA">
        <w:rPr>
          <w:rFonts w:ascii="openFonte" w:hAnsi="openFonte"/>
          <w:szCs w:val="24"/>
          <w:shd w:val="clear" w:color="auto" w:fill="FFFFFF"/>
        </w:rPr>
        <w:t>(b) support for developing Mauritius’ sectoral fisheries policy, amounting to EUR 275 000 per year; and</w:t>
      </w:r>
    </w:p>
    <w:p w:rsidR="008D2322" w:rsidRPr="00092BFA" w:rsidRDefault="008D2322" w:rsidP="008D2322">
      <w:pPr>
        <w:pStyle w:val="Normal12"/>
        <w:ind w:left="720"/>
        <w:jc w:val="both"/>
        <w:rPr>
          <w:rFonts w:ascii="openFonte" w:hAnsi="openFonte"/>
          <w:szCs w:val="24"/>
          <w:shd w:val="clear" w:color="auto" w:fill="FFFFFF"/>
        </w:rPr>
      </w:pPr>
      <w:r w:rsidRPr="00092BFA">
        <w:rPr>
          <w:rFonts w:ascii="openFonte" w:hAnsi="openFonte"/>
          <w:szCs w:val="24"/>
          <w:shd w:val="clear" w:color="auto" w:fill="FFFFFF"/>
        </w:rPr>
        <w:t xml:space="preserve">(c) support for developing the maritime policy and blue economy, amounting to EUR 175 000 per year. </w:t>
      </w:r>
    </w:p>
    <w:p w:rsidR="008D2322" w:rsidRPr="00092BFA" w:rsidRDefault="008D2322" w:rsidP="008D2322">
      <w:pPr>
        <w:pStyle w:val="Normal12"/>
        <w:jc w:val="both"/>
        <w:rPr>
          <w:rFonts w:ascii="openFonte" w:hAnsi="openFonte"/>
          <w:szCs w:val="24"/>
          <w:shd w:val="clear" w:color="auto" w:fill="FFFFFF"/>
        </w:rPr>
      </w:pPr>
      <w:r w:rsidRPr="00092BFA">
        <w:rPr>
          <w:rFonts w:ascii="openFonte" w:hAnsi="openFonte"/>
          <w:szCs w:val="24"/>
          <w:shd w:val="clear" w:color="auto" w:fill="FFFFFF"/>
        </w:rPr>
        <w:t>This support meets the objectives of cooperation in the field of ocean economy, aquaculture, sustainable development of the oceans, maritime spatial planning, marine energy and marine environment, and development of the maritime policy and blue economy.</w:t>
      </w:r>
    </w:p>
    <w:p w:rsidR="008D2322" w:rsidRPr="00092BFA" w:rsidRDefault="008D2322" w:rsidP="008D2322">
      <w:pPr>
        <w:pStyle w:val="Normal12"/>
        <w:jc w:val="both"/>
        <w:rPr>
          <w:rFonts w:ascii="openFonte" w:hAnsi="openFonte"/>
          <w:szCs w:val="24"/>
          <w:shd w:val="clear" w:color="auto" w:fill="FFFFFF"/>
        </w:rPr>
      </w:pPr>
      <w:r w:rsidRPr="00092BFA">
        <w:rPr>
          <w:rFonts w:ascii="openFonte" w:hAnsi="openFonte"/>
          <w:szCs w:val="24"/>
          <w:shd w:val="clear" w:color="auto" w:fill="FFFFFF"/>
        </w:rPr>
        <w:t>The annual amount for commitment and payment appropriations is established during the annual budgetary procedure, including for the reserve line for protocols not yet having entered into force at the beginning of the year</w:t>
      </w:r>
      <w:r w:rsidRPr="00092BFA">
        <w:rPr>
          <w:rStyle w:val="FootnoteReference"/>
          <w:rFonts w:ascii="openFonte" w:hAnsi="openFonte"/>
          <w:szCs w:val="24"/>
          <w:shd w:val="clear" w:color="auto" w:fill="FFFFFF"/>
        </w:rPr>
        <w:footnoteReference w:id="2"/>
      </w:r>
      <w:r w:rsidRPr="00092BFA">
        <w:rPr>
          <w:rFonts w:ascii="openFonte" w:hAnsi="openFonte"/>
          <w:szCs w:val="24"/>
          <w:shd w:val="clear" w:color="auto" w:fill="FFFFFF"/>
        </w:rPr>
        <w:t>. For recollection, with DEC23/2022, the budgetary authority already approved a transfer of EUR 725 000 from the reserve line to the operational line 08 05 01 to honour the 2022 financial obligations stemming from the signing of the Protocol.</w:t>
      </w:r>
    </w:p>
    <w:p w:rsidR="008D2322" w:rsidRPr="00092BFA" w:rsidRDefault="008D2322" w:rsidP="008D2322">
      <w:pPr>
        <w:pStyle w:val="NormalCenter12a"/>
        <w:rPr>
          <w:szCs w:val="24"/>
        </w:rPr>
      </w:pPr>
      <w:r w:rsidRPr="00092BFA">
        <w:rPr>
          <w:szCs w:val="24"/>
        </w:rPr>
        <w:t>******</w:t>
      </w:r>
    </w:p>
    <w:p w:rsidR="008D2322" w:rsidRPr="00092BFA" w:rsidRDefault="008D2322" w:rsidP="008D2322">
      <w:pPr>
        <w:pStyle w:val="CoverNormal"/>
        <w:ind w:left="0"/>
        <w:jc w:val="both"/>
        <w:rPr>
          <w:szCs w:val="24"/>
        </w:rPr>
      </w:pPr>
      <w:r w:rsidRPr="00092BFA">
        <w:rPr>
          <w:szCs w:val="24"/>
        </w:rPr>
        <w:t>The Committee on Budgets calls on the Committee on Fisheries, as the committee responsible, to recommend approval of the proposal for a Council Decision on the conclusion of a Protocol implementing the Fisheries Partnership Agreement between the European Union and the Republic of Mauritius (2022-2026)</w:t>
      </w:r>
      <w:r w:rsidRPr="00092BFA">
        <w:t>.</w:t>
      </w:r>
    </w:p>
    <w:p w:rsidR="008D2322" w:rsidRPr="00092BFA" w:rsidRDefault="008D2322" w:rsidP="008D2322">
      <w:pPr>
        <w:pStyle w:val="Normal12a"/>
      </w:pPr>
    </w:p>
    <w:p w:rsidR="008D2322" w:rsidRPr="00092BFA" w:rsidRDefault="008D2322" w:rsidP="008D2322"/>
    <w:p w:rsidR="00885142" w:rsidRPr="00092BFA" w:rsidRDefault="00885142" w:rsidP="00885142">
      <w:r w:rsidRPr="00092BFA">
        <w:br w:type="page"/>
      </w:r>
    </w:p>
    <w:p w:rsidR="00885142" w:rsidRPr="00092BFA" w:rsidRDefault="00885142" w:rsidP="00885142">
      <w:pPr>
        <w:pStyle w:val="PageHeadingNotTOC"/>
      </w:pPr>
      <w:bookmarkStart w:id="1" w:name="ProcPageAD"/>
      <w:r w:rsidRPr="00092BFA">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85142" w:rsidRPr="00092BF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b/>
                <w:bCs/>
                <w:color w:val="000000"/>
                <w:sz w:val="20"/>
              </w:rPr>
            </w:pPr>
            <w:r w:rsidRPr="00092BFA">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Conclusion of a Protocol implementing the Fisheries Partnership Agreement between the European Union and the Republic of Mauritius (2022-2026)</w:t>
            </w:r>
          </w:p>
        </w:tc>
      </w:tr>
      <w:tr w:rsidR="00885142" w:rsidRPr="00092BF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b/>
                <w:bCs/>
                <w:color w:val="000000"/>
                <w:sz w:val="20"/>
              </w:rPr>
            </w:pPr>
            <w:r w:rsidRPr="00092BFA">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12787/2022 – C9-0001/2023 – 2022/0249(NLE)</w:t>
            </w:r>
          </w:p>
        </w:tc>
      </w:tr>
      <w:tr w:rsidR="00885142" w:rsidRPr="00092BF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b/>
                <w:bCs/>
                <w:color w:val="000000"/>
                <w:sz w:val="20"/>
              </w:rPr>
            </w:pPr>
            <w:r w:rsidRPr="00092BFA">
              <w:rPr>
                <w:b/>
                <w:bCs/>
                <w:color w:val="000000"/>
                <w:sz w:val="20"/>
              </w:rPr>
              <w:t>Committee responsible</w:t>
            </w:r>
          </w:p>
          <w:p w:rsidR="00885142" w:rsidRPr="00092BFA" w:rsidRDefault="00885142">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PECH</w:t>
            </w:r>
          </w:p>
          <w:p w:rsidR="00885142" w:rsidRPr="00092BFA" w:rsidRDefault="00885142">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85142" w:rsidRPr="00092BFA" w:rsidRDefault="008851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85142" w:rsidRPr="00092BFA" w:rsidRDefault="008851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rFonts w:ascii="sans-serif" w:hAnsi="sans-serif" w:cs="sans-serif"/>
                <w:color w:val="000000"/>
                <w:szCs w:val="24"/>
              </w:rPr>
            </w:pPr>
          </w:p>
        </w:tc>
      </w:tr>
      <w:tr w:rsidR="00885142" w:rsidRPr="00092BF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b/>
                <w:bCs/>
                <w:color w:val="000000"/>
                <w:sz w:val="20"/>
              </w:rPr>
            </w:pPr>
            <w:r w:rsidRPr="00092BFA">
              <w:rPr>
                <w:b/>
                <w:bCs/>
                <w:color w:val="000000"/>
                <w:sz w:val="20"/>
              </w:rPr>
              <w:t>Opinion by</w:t>
            </w:r>
          </w:p>
          <w:p w:rsidR="00885142" w:rsidRPr="00092BFA" w:rsidRDefault="00885142">
            <w:pPr>
              <w:autoSpaceDE w:val="0"/>
              <w:autoSpaceDN w:val="0"/>
              <w:adjustRightInd w:val="0"/>
              <w:rPr>
                <w:color w:val="000000"/>
                <w:sz w:val="20"/>
              </w:rPr>
            </w:pPr>
            <w:r w:rsidRPr="00092BFA">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BUDG</w:t>
            </w:r>
          </w:p>
          <w:p w:rsidR="00885142" w:rsidRPr="00092BFA" w:rsidRDefault="00885142">
            <w:pPr>
              <w:autoSpaceDE w:val="0"/>
              <w:autoSpaceDN w:val="0"/>
              <w:adjustRightInd w:val="0"/>
              <w:rPr>
                <w:color w:val="000000"/>
                <w:sz w:val="20"/>
              </w:rPr>
            </w:pPr>
            <w:r w:rsidRPr="00092BFA">
              <w:rPr>
                <w:color w:val="000000"/>
                <w:sz w:val="20"/>
              </w:rPr>
              <w:t>16.1.2023</w:t>
            </w:r>
          </w:p>
        </w:tc>
      </w:tr>
      <w:tr w:rsidR="00885142" w:rsidRPr="00092BF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b/>
                <w:bCs/>
                <w:color w:val="000000"/>
                <w:sz w:val="20"/>
              </w:rPr>
            </w:pPr>
            <w:r w:rsidRPr="00092BFA">
              <w:rPr>
                <w:b/>
                <w:bCs/>
                <w:color w:val="000000"/>
                <w:sz w:val="20"/>
              </w:rPr>
              <w:t>Rapporteur for the opinion</w:t>
            </w:r>
          </w:p>
          <w:p w:rsidR="00885142" w:rsidRPr="00092BFA" w:rsidRDefault="00885142">
            <w:pPr>
              <w:autoSpaceDE w:val="0"/>
              <w:autoSpaceDN w:val="0"/>
              <w:adjustRightInd w:val="0"/>
              <w:rPr>
                <w:color w:val="000000"/>
                <w:sz w:val="20"/>
              </w:rPr>
            </w:pPr>
            <w:r w:rsidRPr="00092BFA">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Francisco Guerreiro</w:t>
            </w:r>
          </w:p>
          <w:p w:rsidR="00885142" w:rsidRPr="00092BFA" w:rsidRDefault="00885142">
            <w:pPr>
              <w:autoSpaceDE w:val="0"/>
              <w:autoSpaceDN w:val="0"/>
              <w:adjustRightInd w:val="0"/>
              <w:rPr>
                <w:color w:val="000000"/>
                <w:sz w:val="20"/>
              </w:rPr>
            </w:pPr>
            <w:r w:rsidRPr="00092BFA">
              <w:rPr>
                <w:color w:val="000000"/>
                <w:sz w:val="20"/>
              </w:rPr>
              <w:t>16.11.2022</w:t>
            </w:r>
          </w:p>
        </w:tc>
      </w:tr>
      <w:tr w:rsidR="00885142" w:rsidRPr="00092BF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b/>
                <w:bCs/>
                <w:color w:val="000000"/>
                <w:sz w:val="20"/>
              </w:rPr>
            </w:pPr>
            <w:r w:rsidRPr="00092BFA">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2.3.2023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85142" w:rsidRPr="00092BFA" w:rsidRDefault="008851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85142" w:rsidRPr="00092BFA" w:rsidRDefault="0088514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rFonts w:ascii="sans-serif" w:hAnsi="sans-serif" w:cs="sans-serif"/>
                <w:color w:val="000000"/>
                <w:szCs w:val="24"/>
              </w:rPr>
            </w:pPr>
          </w:p>
        </w:tc>
      </w:tr>
      <w:tr w:rsidR="00885142" w:rsidRPr="00092BF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b/>
                <w:bCs/>
                <w:color w:val="000000"/>
                <w:sz w:val="20"/>
              </w:rPr>
            </w:pPr>
            <w:r w:rsidRPr="00092BFA">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28.3.2023</w:t>
            </w:r>
          </w:p>
        </w:tc>
        <w:tc>
          <w:tcPr>
            <w:tcW w:w="1474" w:type="dxa"/>
            <w:tcBorders>
              <w:top w:val="nil"/>
              <w:left w:val="nil"/>
              <w:bottom w:val="single" w:sz="8" w:space="0" w:color="000000"/>
              <w:right w:val="nil"/>
            </w:tcBorders>
            <w:tcMar>
              <w:top w:w="79" w:type="dxa"/>
              <w:left w:w="79" w:type="dxa"/>
              <w:bottom w:w="79" w:type="dxa"/>
              <w:right w:w="79" w:type="dxa"/>
            </w:tcMar>
          </w:tcPr>
          <w:p w:rsidR="00885142" w:rsidRPr="00092BFA" w:rsidRDefault="0088514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85142" w:rsidRPr="00092BFA" w:rsidRDefault="0088514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rFonts w:ascii="sans-serif" w:hAnsi="sans-serif" w:cs="sans-serif"/>
                <w:color w:val="000000"/>
                <w:szCs w:val="24"/>
              </w:rPr>
            </w:pPr>
          </w:p>
        </w:tc>
      </w:tr>
      <w:tr w:rsidR="00885142" w:rsidRPr="00092BF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b/>
                <w:bCs/>
                <w:color w:val="000000"/>
                <w:sz w:val="20"/>
              </w:rPr>
            </w:pPr>
            <w:r w:rsidRPr="00092BFA">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w:t>
            </w:r>
          </w:p>
          <w:p w:rsidR="00885142" w:rsidRPr="00092BFA" w:rsidRDefault="00885142">
            <w:pPr>
              <w:autoSpaceDE w:val="0"/>
              <w:autoSpaceDN w:val="0"/>
              <w:adjustRightInd w:val="0"/>
              <w:rPr>
                <w:color w:val="000000"/>
                <w:sz w:val="20"/>
              </w:rPr>
            </w:pPr>
            <w:r w:rsidRPr="00092BFA">
              <w:rPr>
                <w:color w:val="000000"/>
                <w:sz w:val="20"/>
              </w:rPr>
              <w:t>–:</w:t>
            </w:r>
          </w:p>
          <w:p w:rsidR="00885142" w:rsidRPr="00092BFA" w:rsidRDefault="00885142">
            <w:pPr>
              <w:autoSpaceDE w:val="0"/>
              <w:autoSpaceDN w:val="0"/>
              <w:adjustRightInd w:val="0"/>
              <w:rPr>
                <w:color w:val="000000"/>
                <w:sz w:val="20"/>
              </w:rPr>
            </w:pPr>
            <w:r w:rsidRPr="00092BF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31</w:t>
            </w:r>
          </w:p>
          <w:p w:rsidR="00885142" w:rsidRPr="00092BFA" w:rsidRDefault="00885142">
            <w:pPr>
              <w:autoSpaceDE w:val="0"/>
              <w:autoSpaceDN w:val="0"/>
              <w:adjustRightInd w:val="0"/>
              <w:rPr>
                <w:color w:val="000000"/>
                <w:sz w:val="20"/>
              </w:rPr>
            </w:pPr>
            <w:r w:rsidRPr="00092BFA">
              <w:rPr>
                <w:color w:val="000000"/>
                <w:sz w:val="20"/>
              </w:rPr>
              <w:t>2</w:t>
            </w:r>
          </w:p>
          <w:p w:rsidR="00885142" w:rsidRPr="00092BFA" w:rsidRDefault="00885142">
            <w:pPr>
              <w:autoSpaceDE w:val="0"/>
              <w:autoSpaceDN w:val="0"/>
              <w:adjustRightInd w:val="0"/>
              <w:rPr>
                <w:color w:val="000000"/>
                <w:sz w:val="20"/>
              </w:rPr>
            </w:pPr>
            <w:r w:rsidRPr="00092BFA">
              <w:rPr>
                <w:color w:val="000000"/>
                <w:sz w:val="20"/>
              </w:rPr>
              <w:t>1</w:t>
            </w:r>
          </w:p>
        </w:tc>
      </w:tr>
      <w:tr w:rsidR="00885142" w:rsidRPr="00092BF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b/>
                <w:bCs/>
                <w:color w:val="000000"/>
                <w:sz w:val="20"/>
              </w:rPr>
            </w:pPr>
            <w:r w:rsidRPr="00092BFA">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Rasmus Andresen, Pietro Bartolo, Andor Deli, Pascal Durand, José Manuel Fernandes, Eider Gardiazabal Rubial, Vlad Gheorghe, Valérie Hayer, Niclas Herbst, Adam Jarubas, Fabienne Keller, Joachim Kuhs, Zbigniew Kuźmiuk, Pierre Larrouturou, Camilla Laureti, Janusz Lewandowski, Margarida Marques, Siegfried Mureşan, Victor Negrescu, Andrey Novakov, Dimitrios Papadimoulis, Karlo Ressler, Bogdan Rzońca, Eleni Stavrou, Nils Torvalds, Nils Ušakovs, Angelika Winzig</w:t>
            </w:r>
          </w:p>
        </w:tc>
      </w:tr>
      <w:tr w:rsidR="00885142" w:rsidRPr="00092BF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b/>
                <w:bCs/>
                <w:color w:val="000000"/>
                <w:sz w:val="20"/>
              </w:rPr>
            </w:pPr>
            <w:r w:rsidRPr="00092BFA">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Francisco Guerreiro, Monika Vana</w:t>
            </w:r>
          </w:p>
        </w:tc>
      </w:tr>
      <w:tr w:rsidR="00885142" w:rsidRPr="00092BF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b/>
                <w:bCs/>
                <w:color w:val="000000"/>
                <w:sz w:val="20"/>
              </w:rPr>
            </w:pPr>
            <w:r w:rsidRPr="00092BFA">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85142" w:rsidRPr="00092BFA" w:rsidRDefault="00885142">
            <w:pPr>
              <w:autoSpaceDE w:val="0"/>
              <w:autoSpaceDN w:val="0"/>
              <w:adjustRightInd w:val="0"/>
              <w:rPr>
                <w:color w:val="000000"/>
                <w:sz w:val="20"/>
              </w:rPr>
            </w:pPr>
            <w:r w:rsidRPr="00092BFA">
              <w:rPr>
                <w:color w:val="000000"/>
                <w:sz w:val="20"/>
              </w:rPr>
              <w:t>Karolin Braunsberger-Reinhold, Daniel Caspary, Daniel Freund, Isabel García Muñoz, Andreas Glück</w:t>
            </w:r>
          </w:p>
        </w:tc>
      </w:tr>
    </w:tbl>
    <w:p w:rsidR="00885142" w:rsidRPr="00092BFA" w:rsidRDefault="00885142" w:rsidP="00885142"/>
    <w:bookmarkEnd w:id="1"/>
    <w:p w:rsidR="00885142" w:rsidRPr="00092BFA" w:rsidRDefault="00885142" w:rsidP="00885142">
      <w:pPr>
        <w:sectPr w:rsidR="00885142" w:rsidRPr="00092BFA" w:rsidSect="00B5719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885142" w:rsidRPr="00092BFA" w:rsidRDefault="00885142" w:rsidP="00C36610">
      <w:pPr>
        <w:pStyle w:val="PageHeadingNotTOC"/>
      </w:pPr>
      <w:bookmarkStart w:id="2" w:name="RollCallPageAD"/>
      <w:r w:rsidRPr="00092BFA">
        <w:rPr>
          <w:noProof/>
        </w:rPr>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85142" w:rsidRPr="00092BFA" w:rsidTr="008920AC">
        <w:trPr>
          <w:cantSplit/>
        </w:trPr>
        <w:tc>
          <w:tcPr>
            <w:tcW w:w="1701" w:type="dxa"/>
            <w:shd w:val="pct10" w:color="000000" w:fill="FFFFFF"/>
            <w:vAlign w:val="center"/>
          </w:tcPr>
          <w:p w:rsidR="00885142" w:rsidRPr="00092BFA" w:rsidRDefault="00885142" w:rsidP="003858C5">
            <w:pPr>
              <w:pStyle w:val="RollCallVotes"/>
            </w:pPr>
            <w:r w:rsidRPr="00092BFA">
              <w:t>31</w:t>
            </w:r>
          </w:p>
        </w:tc>
        <w:tc>
          <w:tcPr>
            <w:tcW w:w="7371" w:type="dxa"/>
            <w:shd w:val="pct10" w:color="000000" w:fill="FFFFFF"/>
          </w:tcPr>
          <w:p w:rsidR="00885142" w:rsidRPr="00092BFA" w:rsidRDefault="00885142" w:rsidP="003858C5">
            <w:pPr>
              <w:pStyle w:val="RollCallSymbols14pt"/>
            </w:pPr>
            <w:r w:rsidRPr="00092BFA">
              <w:t>+</w:t>
            </w:r>
          </w:p>
        </w:tc>
      </w:tr>
      <w:tr w:rsidR="00885142" w:rsidRPr="00092BFA" w:rsidTr="008920AC">
        <w:trPr>
          <w:cantSplit/>
        </w:trPr>
        <w:tc>
          <w:tcPr>
            <w:tcW w:w="1701" w:type="dxa"/>
            <w:shd w:val="clear" w:color="auto" w:fill="FFFFFF"/>
          </w:tcPr>
          <w:p w:rsidR="00885142" w:rsidRPr="00092BFA" w:rsidRDefault="00885142" w:rsidP="003858C5">
            <w:pPr>
              <w:pStyle w:val="RollCallTable"/>
            </w:pPr>
            <w:r w:rsidRPr="00092BFA">
              <w:t>NI</w:t>
            </w:r>
          </w:p>
        </w:tc>
        <w:tc>
          <w:tcPr>
            <w:tcW w:w="7371" w:type="dxa"/>
            <w:shd w:val="clear" w:color="auto" w:fill="FFFFFF"/>
          </w:tcPr>
          <w:p w:rsidR="00885142" w:rsidRPr="00092BFA" w:rsidRDefault="00885142" w:rsidP="003858C5">
            <w:pPr>
              <w:pStyle w:val="RollCallTable"/>
            </w:pPr>
            <w:r w:rsidRPr="00092BFA">
              <w:t>Andor Deli</w:t>
            </w:r>
          </w:p>
        </w:tc>
      </w:tr>
      <w:tr w:rsidR="00885142" w:rsidRPr="00092BFA" w:rsidTr="008920AC">
        <w:trPr>
          <w:cantSplit/>
        </w:trPr>
        <w:tc>
          <w:tcPr>
            <w:tcW w:w="1701" w:type="dxa"/>
            <w:shd w:val="clear" w:color="auto" w:fill="FFFFFF"/>
          </w:tcPr>
          <w:p w:rsidR="00885142" w:rsidRPr="00092BFA" w:rsidRDefault="00885142" w:rsidP="003858C5">
            <w:pPr>
              <w:pStyle w:val="RollCallTable"/>
            </w:pPr>
            <w:r w:rsidRPr="00092BFA">
              <w:t>PPE</w:t>
            </w:r>
          </w:p>
        </w:tc>
        <w:tc>
          <w:tcPr>
            <w:tcW w:w="7371" w:type="dxa"/>
            <w:shd w:val="clear" w:color="auto" w:fill="FFFFFF"/>
          </w:tcPr>
          <w:p w:rsidR="00885142" w:rsidRPr="00092BFA" w:rsidRDefault="00885142" w:rsidP="003858C5">
            <w:pPr>
              <w:pStyle w:val="RollCallTable"/>
            </w:pPr>
            <w:r w:rsidRPr="00092BFA">
              <w:t>Karolin Braunsberger-Reinhold, Daniel Caspary, José Manuel Fernandes, Niclas Herbst, Adam Jarubas, Janusz Lewandowski, Siegfried Mureşan, Andrey Novakov, Karlo Ressler, Eleni Stavrou, Angelika Winzig</w:t>
            </w:r>
          </w:p>
        </w:tc>
      </w:tr>
      <w:tr w:rsidR="00885142" w:rsidRPr="00092BFA" w:rsidTr="008920AC">
        <w:trPr>
          <w:cantSplit/>
        </w:trPr>
        <w:tc>
          <w:tcPr>
            <w:tcW w:w="1701" w:type="dxa"/>
            <w:shd w:val="clear" w:color="auto" w:fill="FFFFFF"/>
          </w:tcPr>
          <w:p w:rsidR="00885142" w:rsidRPr="00092BFA" w:rsidRDefault="00885142" w:rsidP="003858C5">
            <w:pPr>
              <w:pStyle w:val="RollCallTable"/>
            </w:pPr>
            <w:r w:rsidRPr="00092BFA">
              <w:t>Renew</w:t>
            </w:r>
          </w:p>
        </w:tc>
        <w:tc>
          <w:tcPr>
            <w:tcW w:w="7371" w:type="dxa"/>
            <w:shd w:val="clear" w:color="auto" w:fill="FFFFFF"/>
          </w:tcPr>
          <w:p w:rsidR="00885142" w:rsidRPr="00092BFA" w:rsidRDefault="00885142" w:rsidP="003858C5">
            <w:pPr>
              <w:pStyle w:val="RollCallTable"/>
            </w:pPr>
            <w:r w:rsidRPr="00092BFA">
              <w:t>Vlad Gheorghe, Andreas Glück, Valérie Hayer, Fabienne Keller, Nils Torvalds</w:t>
            </w:r>
          </w:p>
        </w:tc>
      </w:tr>
      <w:tr w:rsidR="00885142" w:rsidRPr="00092BFA" w:rsidTr="008920AC">
        <w:trPr>
          <w:cantSplit/>
        </w:trPr>
        <w:tc>
          <w:tcPr>
            <w:tcW w:w="1701" w:type="dxa"/>
            <w:shd w:val="clear" w:color="auto" w:fill="FFFFFF"/>
          </w:tcPr>
          <w:p w:rsidR="00885142" w:rsidRPr="00092BFA" w:rsidRDefault="00885142" w:rsidP="003858C5">
            <w:pPr>
              <w:pStyle w:val="RollCallTable"/>
            </w:pPr>
            <w:r w:rsidRPr="00092BFA">
              <w:t>S&amp;D</w:t>
            </w:r>
          </w:p>
        </w:tc>
        <w:tc>
          <w:tcPr>
            <w:tcW w:w="7371" w:type="dxa"/>
            <w:shd w:val="clear" w:color="auto" w:fill="FFFFFF"/>
          </w:tcPr>
          <w:p w:rsidR="00885142" w:rsidRPr="00092BFA" w:rsidRDefault="00885142" w:rsidP="003858C5">
            <w:pPr>
              <w:pStyle w:val="RollCallTable"/>
            </w:pPr>
            <w:r w:rsidRPr="00092BFA">
              <w:t>Pietro Bartolo, Pascal Durand, Isabel García Muñoz, Eider Gardiazabal Rubial, Pierre Larrouturou, Camilla Laureti, Margarida Marques, Victor Negrescu, Nils Ušakovs</w:t>
            </w:r>
          </w:p>
        </w:tc>
      </w:tr>
      <w:tr w:rsidR="00885142" w:rsidRPr="00092BFA" w:rsidTr="008920AC">
        <w:trPr>
          <w:cantSplit/>
        </w:trPr>
        <w:tc>
          <w:tcPr>
            <w:tcW w:w="1701" w:type="dxa"/>
            <w:shd w:val="clear" w:color="auto" w:fill="FFFFFF"/>
          </w:tcPr>
          <w:p w:rsidR="00885142" w:rsidRPr="00092BFA" w:rsidRDefault="00885142" w:rsidP="003858C5">
            <w:pPr>
              <w:pStyle w:val="RollCallTable"/>
            </w:pPr>
            <w:r w:rsidRPr="00092BFA">
              <w:t>The Left</w:t>
            </w:r>
          </w:p>
        </w:tc>
        <w:tc>
          <w:tcPr>
            <w:tcW w:w="7371" w:type="dxa"/>
            <w:shd w:val="clear" w:color="auto" w:fill="FFFFFF"/>
          </w:tcPr>
          <w:p w:rsidR="00885142" w:rsidRPr="00092BFA" w:rsidRDefault="00885142" w:rsidP="003858C5">
            <w:pPr>
              <w:pStyle w:val="RollCallTable"/>
            </w:pPr>
            <w:r w:rsidRPr="00092BFA">
              <w:t>Dimitrios Papadimoulis</w:t>
            </w:r>
          </w:p>
        </w:tc>
      </w:tr>
      <w:tr w:rsidR="00885142" w:rsidRPr="00092BFA" w:rsidTr="008920AC">
        <w:trPr>
          <w:cantSplit/>
        </w:trPr>
        <w:tc>
          <w:tcPr>
            <w:tcW w:w="1701" w:type="dxa"/>
            <w:shd w:val="clear" w:color="auto" w:fill="FFFFFF"/>
          </w:tcPr>
          <w:p w:rsidR="00885142" w:rsidRPr="00092BFA" w:rsidRDefault="00885142" w:rsidP="003858C5">
            <w:pPr>
              <w:pStyle w:val="RollCallTable"/>
            </w:pPr>
            <w:r w:rsidRPr="00092BFA">
              <w:t>Verts/ALE</w:t>
            </w:r>
          </w:p>
        </w:tc>
        <w:tc>
          <w:tcPr>
            <w:tcW w:w="7371" w:type="dxa"/>
            <w:shd w:val="clear" w:color="auto" w:fill="FFFFFF"/>
          </w:tcPr>
          <w:p w:rsidR="00885142" w:rsidRPr="00092BFA" w:rsidRDefault="00885142" w:rsidP="003858C5">
            <w:pPr>
              <w:pStyle w:val="RollCallTable"/>
            </w:pPr>
            <w:r w:rsidRPr="00092BFA">
              <w:t>Rasmus Andresen, Daniel Freund, Francisco Guerreiro, Monika Vana</w:t>
            </w:r>
          </w:p>
        </w:tc>
      </w:tr>
    </w:tbl>
    <w:p w:rsidR="00885142" w:rsidRPr="00092BFA" w:rsidRDefault="0088514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85142" w:rsidRPr="00092BFA" w:rsidTr="008920AC">
        <w:trPr>
          <w:cantSplit/>
        </w:trPr>
        <w:tc>
          <w:tcPr>
            <w:tcW w:w="1701" w:type="dxa"/>
            <w:shd w:val="pct10" w:color="000000" w:fill="FFFFFF"/>
            <w:vAlign w:val="center"/>
          </w:tcPr>
          <w:p w:rsidR="00885142" w:rsidRPr="00092BFA" w:rsidRDefault="00885142" w:rsidP="003858C5">
            <w:pPr>
              <w:pStyle w:val="RollCallVotes"/>
            </w:pPr>
            <w:r w:rsidRPr="00092BFA">
              <w:t>2</w:t>
            </w:r>
          </w:p>
        </w:tc>
        <w:tc>
          <w:tcPr>
            <w:tcW w:w="7371" w:type="dxa"/>
            <w:shd w:val="pct10" w:color="000000" w:fill="FFFFFF"/>
          </w:tcPr>
          <w:p w:rsidR="00885142" w:rsidRPr="00092BFA" w:rsidRDefault="00885142" w:rsidP="003858C5">
            <w:pPr>
              <w:pStyle w:val="RollCallSymbols14pt"/>
            </w:pPr>
            <w:r w:rsidRPr="00092BFA">
              <w:t>-</w:t>
            </w:r>
          </w:p>
        </w:tc>
      </w:tr>
      <w:tr w:rsidR="00885142" w:rsidRPr="00092BFA" w:rsidTr="008920AC">
        <w:trPr>
          <w:cantSplit/>
        </w:trPr>
        <w:tc>
          <w:tcPr>
            <w:tcW w:w="1701" w:type="dxa"/>
            <w:shd w:val="clear" w:color="auto" w:fill="FFFFFF"/>
          </w:tcPr>
          <w:p w:rsidR="00885142" w:rsidRPr="00092BFA" w:rsidRDefault="00885142" w:rsidP="003858C5">
            <w:pPr>
              <w:pStyle w:val="RollCallTable"/>
            </w:pPr>
            <w:r w:rsidRPr="00092BFA">
              <w:t>ECR</w:t>
            </w:r>
          </w:p>
        </w:tc>
        <w:tc>
          <w:tcPr>
            <w:tcW w:w="7371" w:type="dxa"/>
            <w:shd w:val="clear" w:color="auto" w:fill="FFFFFF"/>
          </w:tcPr>
          <w:p w:rsidR="00885142" w:rsidRPr="00092BFA" w:rsidRDefault="00885142" w:rsidP="003858C5">
            <w:pPr>
              <w:pStyle w:val="RollCallTable"/>
            </w:pPr>
            <w:r w:rsidRPr="00092BFA">
              <w:t>Zbigniew Kuźmiuk, Bogdan Rzońca</w:t>
            </w:r>
          </w:p>
        </w:tc>
      </w:tr>
    </w:tbl>
    <w:p w:rsidR="00885142" w:rsidRPr="00092BFA" w:rsidRDefault="00885142"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85142" w:rsidRPr="00092BFA" w:rsidTr="008920AC">
        <w:trPr>
          <w:cantSplit/>
        </w:trPr>
        <w:tc>
          <w:tcPr>
            <w:tcW w:w="1701" w:type="dxa"/>
            <w:shd w:val="pct10" w:color="000000" w:fill="FFFFFF"/>
            <w:vAlign w:val="center"/>
          </w:tcPr>
          <w:p w:rsidR="00885142" w:rsidRPr="00092BFA" w:rsidRDefault="00885142" w:rsidP="003858C5">
            <w:pPr>
              <w:pStyle w:val="RollCallVotes"/>
            </w:pPr>
            <w:r w:rsidRPr="00092BFA">
              <w:t>1</w:t>
            </w:r>
          </w:p>
        </w:tc>
        <w:tc>
          <w:tcPr>
            <w:tcW w:w="7371" w:type="dxa"/>
            <w:shd w:val="pct10" w:color="000000" w:fill="FFFFFF"/>
          </w:tcPr>
          <w:p w:rsidR="00885142" w:rsidRPr="00092BFA" w:rsidRDefault="00885142" w:rsidP="003858C5">
            <w:pPr>
              <w:pStyle w:val="RollCallSymbols14pt"/>
            </w:pPr>
            <w:r w:rsidRPr="00092BFA">
              <w:t>0</w:t>
            </w:r>
          </w:p>
        </w:tc>
      </w:tr>
      <w:tr w:rsidR="00885142" w:rsidRPr="00092BFA" w:rsidTr="008920AC">
        <w:trPr>
          <w:cantSplit/>
        </w:trPr>
        <w:tc>
          <w:tcPr>
            <w:tcW w:w="1701" w:type="dxa"/>
            <w:shd w:val="clear" w:color="auto" w:fill="FFFFFF"/>
          </w:tcPr>
          <w:p w:rsidR="00885142" w:rsidRPr="00092BFA" w:rsidRDefault="00885142" w:rsidP="003858C5">
            <w:pPr>
              <w:pStyle w:val="RollCallTable"/>
            </w:pPr>
            <w:r w:rsidRPr="00092BFA">
              <w:t>ID</w:t>
            </w:r>
          </w:p>
        </w:tc>
        <w:tc>
          <w:tcPr>
            <w:tcW w:w="7371" w:type="dxa"/>
            <w:shd w:val="clear" w:color="auto" w:fill="FFFFFF"/>
          </w:tcPr>
          <w:p w:rsidR="00885142" w:rsidRPr="00092BFA" w:rsidRDefault="00885142" w:rsidP="003858C5">
            <w:pPr>
              <w:pStyle w:val="RollCallTable"/>
            </w:pPr>
            <w:r w:rsidRPr="00092BFA">
              <w:t>Joachim Kuhs</w:t>
            </w:r>
          </w:p>
        </w:tc>
      </w:tr>
    </w:tbl>
    <w:p w:rsidR="00885142" w:rsidRPr="00092BFA" w:rsidRDefault="00885142" w:rsidP="00147FBF">
      <w:pPr>
        <w:pStyle w:val="Normal12a"/>
      </w:pPr>
    </w:p>
    <w:p w:rsidR="00885142" w:rsidRPr="00092BFA" w:rsidRDefault="00885142" w:rsidP="00B735E3">
      <w:r w:rsidRPr="00092BFA">
        <w:t>Key to symbols:</w:t>
      </w:r>
    </w:p>
    <w:p w:rsidR="00885142" w:rsidRPr="00092BFA" w:rsidRDefault="00885142" w:rsidP="003858C5">
      <w:pPr>
        <w:pStyle w:val="RollCallTabs"/>
      </w:pPr>
      <w:r w:rsidRPr="00092BFA">
        <w:t>+</w:t>
      </w:r>
      <w:r w:rsidRPr="00092BFA">
        <w:tab/>
        <w:t>:</w:t>
      </w:r>
      <w:r w:rsidRPr="00092BFA">
        <w:tab/>
        <w:t>in favour</w:t>
      </w:r>
    </w:p>
    <w:p w:rsidR="00885142" w:rsidRPr="00092BFA" w:rsidRDefault="00885142" w:rsidP="003858C5">
      <w:pPr>
        <w:pStyle w:val="RollCallTabs"/>
      </w:pPr>
      <w:r w:rsidRPr="00092BFA">
        <w:t>-</w:t>
      </w:r>
      <w:r w:rsidRPr="00092BFA">
        <w:tab/>
        <w:t>:</w:t>
      </w:r>
      <w:r w:rsidRPr="00092BFA">
        <w:tab/>
        <w:t>against</w:t>
      </w:r>
    </w:p>
    <w:p w:rsidR="00885142" w:rsidRPr="00092BFA" w:rsidRDefault="00885142" w:rsidP="003858C5">
      <w:pPr>
        <w:pStyle w:val="RollCallTabs"/>
      </w:pPr>
      <w:r w:rsidRPr="00092BFA">
        <w:t>0</w:t>
      </w:r>
      <w:r w:rsidRPr="00092BFA">
        <w:tab/>
        <w:t>:</w:t>
      </w:r>
      <w:r w:rsidRPr="00092BFA">
        <w:tab/>
        <w:t>abstention</w:t>
      </w:r>
    </w:p>
    <w:p w:rsidR="00885142" w:rsidRPr="00092BFA" w:rsidRDefault="00885142" w:rsidP="00207509"/>
    <w:bookmarkEnd w:id="2"/>
    <w:p w:rsidR="00196065" w:rsidRPr="00092BFA" w:rsidRDefault="00196065" w:rsidP="00885142"/>
    <w:sectPr w:rsidR="00196065" w:rsidRPr="00092BFA" w:rsidSect="0088514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74" w:rsidRPr="00985BFB" w:rsidRDefault="00695774">
      <w:r w:rsidRPr="00985BFB">
        <w:separator/>
      </w:r>
    </w:p>
  </w:endnote>
  <w:endnote w:type="continuationSeparator" w:id="0">
    <w:p w:rsidR="00695774" w:rsidRPr="00985BFB" w:rsidRDefault="00695774">
      <w:r w:rsidRPr="00985B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Fonte">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92" w:rsidRPr="00985BFB" w:rsidRDefault="00B57192" w:rsidP="00B57192">
    <w:pPr>
      <w:pStyle w:val="EPFooter"/>
    </w:pPr>
    <w:r w:rsidRPr="00985BFB">
      <w:t>PE</w:t>
    </w:r>
    <w:r w:rsidRPr="00985BFB">
      <w:rPr>
        <w:rStyle w:val="HideTWBExt"/>
      </w:rPr>
      <w:t>&lt;NoPE&gt;</w:t>
    </w:r>
    <w:r w:rsidRPr="00985BFB">
      <w:t>739.508</w:t>
    </w:r>
    <w:r w:rsidRPr="00985BFB">
      <w:rPr>
        <w:rStyle w:val="HideTWBExt"/>
      </w:rPr>
      <w:t>&lt;/NoPE&gt;&lt;Version&gt;</w:t>
    </w:r>
    <w:r w:rsidRPr="00985BFB">
      <w:t>v02-00</w:t>
    </w:r>
    <w:r w:rsidRPr="00985BFB">
      <w:rPr>
        <w:rStyle w:val="HideTWBExt"/>
      </w:rPr>
      <w:t>&lt;/Version&gt;</w:t>
    </w:r>
    <w:r w:rsidRPr="00985BFB">
      <w:tab/>
    </w:r>
    <w:r w:rsidRPr="00985BFB">
      <w:fldChar w:fldCharType="begin"/>
    </w:r>
    <w:r w:rsidRPr="00985BFB">
      <w:instrText xml:space="preserve"> PAGE  \* MERGEFORMAT </w:instrText>
    </w:r>
    <w:r w:rsidRPr="00985BFB">
      <w:fldChar w:fldCharType="separate"/>
    </w:r>
    <w:r w:rsidR="00092BFA">
      <w:rPr>
        <w:noProof/>
      </w:rPr>
      <w:t>6</w:t>
    </w:r>
    <w:r w:rsidRPr="00985BFB">
      <w:fldChar w:fldCharType="end"/>
    </w:r>
    <w:r w:rsidRPr="00985BFB">
      <w:t>/</w:t>
    </w:r>
    <w:fldSimple w:instr=" NUMPAGES  \* MERGEFORMAT ">
      <w:r w:rsidR="00092BFA">
        <w:rPr>
          <w:noProof/>
        </w:rPr>
        <w:t>6</w:t>
      </w:r>
    </w:fldSimple>
    <w:r w:rsidRPr="00985BFB">
      <w:tab/>
    </w:r>
    <w:r w:rsidRPr="00985BFB">
      <w:rPr>
        <w:rStyle w:val="HideTWBExt"/>
      </w:rPr>
      <w:t>&lt;PathFdR&gt;</w:t>
    </w:r>
    <w:r w:rsidRPr="00985BFB">
      <w:t>AD\1275863EN.docx</w:t>
    </w:r>
    <w:r w:rsidRPr="00985BFB">
      <w:rPr>
        <w:rStyle w:val="HideTWBExt"/>
      </w:rPr>
      <w:t>&lt;/PathFdR&gt;</w:t>
    </w:r>
  </w:p>
  <w:p w:rsidR="00DC7A5A" w:rsidRPr="00985BFB" w:rsidRDefault="00B57192" w:rsidP="00B57192">
    <w:pPr>
      <w:pStyle w:val="EPFooter2"/>
    </w:pPr>
    <w:r w:rsidRPr="00985BF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92" w:rsidRPr="00985BFB" w:rsidRDefault="00B57192" w:rsidP="00B57192">
    <w:pPr>
      <w:pStyle w:val="EPFooter"/>
    </w:pPr>
    <w:r w:rsidRPr="00985BFB">
      <w:rPr>
        <w:rStyle w:val="HideTWBExt"/>
      </w:rPr>
      <w:t>&lt;PathFdR&gt;</w:t>
    </w:r>
    <w:r w:rsidRPr="00985BFB">
      <w:t>AD\1275863EN.docx</w:t>
    </w:r>
    <w:r w:rsidRPr="00985BFB">
      <w:rPr>
        <w:rStyle w:val="HideTWBExt"/>
      </w:rPr>
      <w:t>&lt;/PathFdR&gt;</w:t>
    </w:r>
    <w:r w:rsidRPr="00985BFB">
      <w:tab/>
    </w:r>
    <w:r w:rsidRPr="00985BFB">
      <w:fldChar w:fldCharType="begin"/>
    </w:r>
    <w:r w:rsidRPr="00985BFB">
      <w:instrText xml:space="preserve"> PAGE  \* MERGEFORMAT </w:instrText>
    </w:r>
    <w:r w:rsidRPr="00985BFB">
      <w:fldChar w:fldCharType="separate"/>
    </w:r>
    <w:r w:rsidR="00092BFA">
      <w:rPr>
        <w:noProof/>
      </w:rPr>
      <w:t>6</w:t>
    </w:r>
    <w:r w:rsidRPr="00985BFB">
      <w:fldChar w:fldCharType="end"/>
    </w:r>
    <w:r w:rsidRPr="00985BFB">
      <w:t>/</w:t>
    </w:r>
    <w:fldSimple w:instr=" NUMPAGES  \* MERGEFORMAT ">
      <w:r w:rsidR="00092BFA">
        <w:rPr>
          <w:noProof/>
        </w:rPr>
        <w:t>6</w:t>
      </w:r>
    </w:fldSimple>
    <w:r w:rsidRPr="00985BFB">
      <w:tab/>
      <w:t>PE</w:t>
    </w:r>
    <w:r w:rsidRPr="00985BFB">
      <w:rPr>
        <w:rStyle w:val="HideTWBExt"/>
      </w:rPr>
      <w:t>&lt;NoPE&gt;</w:t>
    </w:r>
    <w:r w:rsidRPr="00985BFB">
      <w:t>739.508</w:t>
    </w:r>
    <w:r w:rsidRPr="00985BFB">
      <w:rPr>
        <w:rStyle w:val="HideTWBExt"/>
      </w:rPr>
      <w:t>&lt;/NoPE&gt;&lt;Version&gt;</w:t>
    </w:r>
    <w:r w:rsidRPr="00985BFB">
      <w:t>v02-00</w:t>
    </w:r>
    <w:r w:rsidRPr="00985BFB">
      <w:rPr>
        <w:rStyle w:val="HideTWBExt"/>
      </w:rPr>
      <w:t>&lt;/Version&gt;</w:t>
    </w:r>
  </w:p>
  <w:p w:rsidR="00DC7A5A" w:rsidRPr="00985BFB" w:rsidRDefault="00B57192" w:rsidP="00B57192">
    <w:pPr>
      <w:pStyle w:val="EPFooter2"/>
    </w:pPr>
    <w:r w:rsidRPr="00985BFB">
      <w:tab/>
    </w:r>
    <w:r w:rsidRPr="00985BFB">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92" w:rsidRPr="00985BFB" w:rsidRDefault="00B57192" w:rsidP="00B57192">
    <w:pPr>
      <w:pStyle w:val="EPFooter"/>
    </w:pPr>
    <w:r w:rsidRPr="00985BFB">
      <w:rPr>
        <w:rStyle w:val="HideTWBExt"/>
      </w:rPr>
      <w:t>&lt;PathFdR&gt;</w:t>
    </w:r>
    <w:r w:rsidRPr="00985BFB">
      <w:t>AD\1275863EN.docx</w:t>
    </w:r>
    <w:r w:rsidRPr="00985BFB">
      <w:rPr>
        <w:rStyle w:val="HideTWBExt"/>
      </w:rPr>
      <w:t>&lt;/PathFdR&gt;</w:t>
    </w:r>
    <w:r w:rsidRPr="00985BFB">
      <w:tab/>
    </w:r>
    <w:r w:rsidRPr="00985BFB">
      <w:tab/>
      <w:t>PE</w:t>
    </w:r>
    <w:r w:rsidRPr="00985BFB">
      <w:rPr>
        <w:rStyle w:val="HideTWBExt"/>
      </w:rPr>
      <w:t>&lt;NoPE&gt;</w:t>
    </w:r>
    <w:r w:rsidRPr="00985BFB">
      <w:t>739.508</w:t>
    </w:r>
    <w:r w:rsidRPr="00985BFB">
      <w:rPr>
        <w:rStyle w:val="HideTWBExt"/>
      </w:rPr>
      <w:t>&lt;/NoPE&gt;&lt;Version&gt;</w:t>
    </w:r>
    <w:r w:rsidRPr="00985BFB">
      <w:t>v02-00</w:t>
    </w:r>
    <w:r w:rsidRPr="00985BFB">
      <w:rPr>
        <w:rStyle w:val="HideTWBExt"/>
      </w:rPr>
      <w:t>&lt;/Version&gt;</w:t>
    </w:r>
  </w:p>
  <w:p w:rsidR="00DC7A5A" w:rsidRPr="00985BFB" w:rsidRDefault="00B57192" w:rsidP="00B57192">
    <w:pPr>
      <w:pStyle w:val="EPFooter2"/>
    </w:pPr>
    <w:r w:rsidRPr="00985BFB">
      <w:t>EN</w:t>
    </w:r>
    <w:r w:rsidRPr="00985BFB">
      <w:tab/>
    </w:r>
    <w:r w:rsidRPr="00985BFB">
      <w:rPr>
        <w:b w:val="0"/>
        <w:i/>
        <w:color w:val="C0C0C0"/>
        <w:sz w:val="22"/>
      </w:rPr>
      <w:t>United in diversity</w:t>
    </w:r>
    <w:r w:rsidRPr="00985BFB">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74" w:rsidRPr="00985BFB" w:rsidRDefault="00695774">
      <w:r w:rsidRPr="00985BFB">
        <w:separator/>
      </w:r>
    </w:p>
  </w:footnote>
  <w:footnote w:type="continuationSeparator" w:id="0">
    <w:p w:rsidR="00695774" w:rsidRPr="00985BFB" w:rsidRDefault="00695774">
      <w:r w:rsidRPr="00985BFB">
        <w:continuationSeparator/>
      </w:r>
    </w:p>
  </w:footnote>
  <w:footnote w:id="1">
    <w:p w:rsidR="008D2322" w:rsidRPr="00985BFB" w:rsidRDefault="008D2322" w:rsidP="008D2322">
      <w:pPr>
        <w:pStyle w:val="FootnoteText"/>
      </w:pPr>
      <w:r w:rsidRPr="00985BFB">
        <w:rPr>
          <w:rStyle w:val="FootnoteReference"/>
        </w:rPr>
        <w:footnoteRef/>
      </w:r>
      <w:r w:rsidRPr="00985BFB">
        <w:tab/>
        <w:t>Adopted by the 3813th meeting of the Competitiveness Council (Internal Market, Industry, Research and Space) on 28.09.2021.</w:t>
      </w:r>
    </w:p>
  </w:footnote>
  <w:footnote w:id="2">
    <w:p w:rsidR="008D2322" w:rsidRPr="00985BFB" w:rsidRDefault="008D2322" w:rsidP="008D2322">
      <w:pPr>
        <w:pStyle w:val="FootnoteText"/>
        <w:ind w:left="0" w:firstLine="0"/>
      </w:pPr>
      <w:r w:rsidRPr="00985BFB">
        <w:rPr>
          <w:rStyle w:val="FootnoteReference"/>
        </w:rPr>
        <w:footnoteRef/>
      </w:r>
      <w:r w:rsidRPr="00985BFB">
        <w:t xml:space="preserve"> In accordance with the Interinstitutional Agreement on cooperation in budgetary matters, point 20 (OJ L 433I, 22.12.2020).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FB" w:rsidRPr="00985BFB" w:rsidRDefault="00985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FB" w:rsidRPr="00985BFB" w:rsidRDefault="0098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FB" w:rsidRPr="00985BFB" w:rsidRDefault="00985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1F1124"/>
    <w:multiLevelType w:val="hybridMultilevel"/>
    <w:tmpl w:val="7EAC06C6"/>
    <w:lvl w:ilvl="0" w:tplc="0E621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2"/>
    <w:docVar w:name="COM2KEY" w:val="PECH"/>
    <w:docVar w:name="COMKEY" w:val="BUDG"/>
    <w:docVar w:name="CopyToNetwork" w:val="-1"/>
    <w:docVar w:name="DOCMNU" w:val=" 3"/>
    <w:docVar w:name="LastEditedSection" w:val=" 1"/>
    <w:docVar w:name="strDocTypeID" w:val="PA_Leg_Consent"/>
    <w:docVar w:name="strSubDir" w:val="1275"/>
    <w:docVar w:name="TEXTMNU" w:val=" 1"/>
    <w:docVar w:name="TITLENLEMNU" w:val=" 1"/>
    <w:docVar w:name="TXTLANGUE" w:val="EN"/>
    <w:docVar w:name="TXTLANGUEMIN" w:val="en"/>
    <w:docVar w:name="TXTNRC" w:val="xxxx/2022"/>
    <w:docVar w:name="TXTNRCOM" w:val="(2022)0423"/>
    <w:docVar w:name="TXTNRPE" w:val="739.508"/>
    <w:docVar w:name="TXTNRPROC" w:val="2022/0249"/>
    <w:docVar w:name="TXTPEorAP" w:val="PE"/>
    <w:docVar w:name="TXTROUTE" w:val="AD\1275863EN.docx"/>
    <w:docVar w:name="TXTTITLE" w:val="on the Conclusion of a Protocol implementing the Fisheries Partnership Agreement between the European Union and the Republic of Mauritius (2022-2026)"/>
    <w:docVar w:name="TXTVERSION" w:val="02-00"/>
  </w:docVars>
  <w:rsids>
    <w:rsidRoot w:val="00695774"/>
    <w:rsid w:val="000313A3"/>
    <w:rsid w:val="000421B6"/>
    <w:rsid w:val="00061FAA"/>
    <w:rsid w:val="000735E0"/>
    <w:rsid w:val="00092BFA"/>
    <w:rsid w:val="000A5DDF"/>
    <w:rsid w:val="000A62AD"/>
    <w:rsid w:val="000B0DC6"/>
    <w:rsid w:val="000C6DDD"/>
    <w:rsid w:val="000E0C28"/>
    <w:rsid w:val="000E613F"/>
    <w:rsid w:val="00100B9B"/>
    <w:rsid w:val="00137BB7"/>
    <w:rsid w:val="001408DA"/>
    <w:rsid w:val="001531C0"/>
    <w:rsid w:val="00196065"/>
    <w:rsid w:val="0019778A"/>
    <w:rsid w:val="001B3551"/>
    <w:rsid w:val="001D7D61"/>
    <w:rsid w:val="002553E6"/>
    <w:rsid w:val="00282074"/>
    <w:rsid w:val="002942C0"/>
    <w:rsid w:val="002C723E"/>
    <w:rsid w:val="002D7622"/>
    <w:rsid w:val="002E31BC"/>
    <w:rsid w:val="0035163D"/>
    <w:rsid w:val="004176BF"/>
    <w:rsid w:val="00422F5E"/>
    <w:rsid w:val="00431EAA"/>
    <w:rsid w:val="004551A0"/>
    <w:rsid w:val="00476DD9"/>
    <w:rsid w:val="004B0AEA"/>
    <w:rsid w:val="00534774"/>
    <w:rsid w:val="005650E4"/>
    <w:rsid w:val="00590503"/>
    <w:rsid w:val="00595F56"/>
    <w:rsid w:val="005A6321"/>
    <w:rsid w:val="005D4C00"/>
    <w:rsid w:val="005D70DA"/>
    <w:rsid w:val="00600761"/>
    <w:rsid w:val="00634476"/>
    <w:rsid w:val="006500E7"/>
    <w:rsid w:val="0066013A"/>
    <w:rsid w:val="00695774"/>
    <w:rsid w:val="006C0D34"/>
    <w:rsid w:val="006D2ABF"/>
    <w:rsid w:val="006D540C"/>
    <w:rsid w:val="006F35D3"/>
    <w:rsid w:val="007063BB"/>
    <w:rsid w:val="0077340B"/>
    <w:rsid w:val="00773BC1"/>
    <w:rsid w:val="007A7F80"/>
    <w:rsid w:val="007C3AB1"/>
    <w:rsid w:val="007D69E6"/>
    <w:rsid w:val="007E6844"/>
    <w:rsid w:val="00834319"/>
    <w:rsid w:val="0086197D"/>
    <w:rsid w:val="00877853"/>
    <w:rsid w:val="00885142"/>
    <w:rsid w:val="008C641A"/>
    <w:rsid w:val="008D2322"/>
    <w:rsid w:val="009127FA"/>
    <w:rsid w:val="00957B5B"/>
    <w:rsid w:val="00985BFB"/>
    <w:rsid w:val="009948A2"/>
    <w:rsid w:val="00A41C96"/>
    <w:rsid w:val="00AD058B"/>
    <w:rsid w:val="00AE7E53"/>
    <w:rsid w:val="00B06590"/>
    <w:rsid w:val="00B24F48"/>
    <w:rsid w:val="00B37594"/>
    <w:rsid w:val="00B57192"/>
    <w:rsid w:val="00B70DAD"/>
    <w:rsid w:val="00BA3031"/>
    <w:rsid w:val="00BC0238"/>
    <w:rsid w:val="00BD13AF"/>
    <w:rsid w:val="00BE442E"/>
    <w:rsid w:val="00BF4477"/>
    <w:rsid w:val="00CB45D0"/>
    <w:rsid w:val="00CC6D47"/>
    <w:rsid w:val="00D43E50"/>
    <w:rsid w:val="00D73FAA"/>
    <w:rsid w:val="00DC7A5A"/>
    <w:rsid w:val="00DF1A8C"/>
    <w:rsid w:val="00DF3666"/>
    <w:rsid w:val="00E72181"/>
    <w:rsid w:val="00E93409"/>
    <w:rsid w:val="00E97954"/>
    <w:rsid w:val="00EA3304"/>
    <w:rsid w:val="00EB695A"/>
    <w:rsid w:val="00EE7235"/>
    <w:rsid w:val="00F22AC0"/>
    <w:rsid w:val="00FA041D"/>
    <w:rsid w:val="00FD651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5865A3-CCA0-4C7D-ACCD-2324C263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semiHidden="1"/>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3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A3304"/>
    <w:pPr>
      <w:spacing w:before="80" w:after="80"/>
    </w:pPr>
    <w:rPr>
      <w:rFonts w:ascii="Arial Narrow" w:hAnsi="Arial Narrow" w:cs="Arial"/>
      <w:b/>
      <w:sz w:val="32"/>
      <w:szCs w:val="22"/>
    </w:rPr>
  </w:style>
  <w:style w:type="paragraph" w:customStyle="1" w:styleId="CoverNormal24a">
    <w:name w:val="CoverNormal24a"/>
    <w:basedOn w:val="Normal"/>
    <w:rsid w:val="00476DD9"/>
    <w:pPr>
      <w:spacing w:after="480"/>
      <w:ind w:left="1417"/>
    </w:pPr>
  </w:style>
  <w:style w:type="paragraph" w:customStyle="1" w:styleId="CoverNormal">
    <w:name w:val="CoverNormal"/>
    <w:basedOn w:val="Normal"/>
    <w:pPr>
      <w:ind w:left="1418"/>
    </w:pPr>
  </w:style>
  <w:style w:type="paragraph" w:customStyle="1" w:styleId="NormalCenter12a">
    <w:name w:val="NormalCenter12a"/>
    <w:basedOn w:val="Normal"/>
    <w:rsid w:val="00BE442E"/>
    <w:pPr>
      <w:spacing w:after="240"/>
      <w:jc w:val="center"/>
    </w:pPr>
  </w:style>
  <w:style w:type="paragraph" w:customStyle="1" w:styleId="CoverReference">
    <w:name w:val="CoverReference"/>
    <w:basedOn w:val="Normal"/>
    <w:rsid w:val="006C0D34"/>
    <w:pPr>
      <w:spacing w:before="1080"/>
      <w:jc w:val="right"/>
    </w:pPr>
    <w:rPr>
      <w:rFonts w:ascii="Arial" w:hAnsi="Arial" w:cs="Arial"/>
      <w:b/>
    </w:rPr>
  </w:style>
  <w:style w:type="paragraph" w:customStyle="1" w:styleId="CoverDocType24a">
    <w:name w:val="CoverDocType24a"/>
    <w:basedOn w:val="Normal"/>
    <w:rsid w:val="00476DD9"/>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B0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B06590"/>
    <w:pPr>
      <w:jc w:val="center"/>
    </w:pPr>
    <w:rPr>
      <w:rFonts w:ascii="Arial" w:hAnsi="Arial" w:cs="Arial"/>
      <w:i/>
      <w:sz w:val="22"/>
      <w:szCs w:val="22"/>
    </w:rPr>
  </w:style>
  <w:style w:type="paragraph" w:customStyle="1" w:styleId="LineTop">
    <w:name w:val="LineTop"/>
    <w:basedOn w:val="Normal"/>
    <w:next w:val="Normal"/>
    <w:rsid w:val="00B0659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B0659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A3304"/>
    <w:pPr>
      <w:spacing w:after="80"/>
    </w:pPr>
    <w:rPr>
      <w:rFonts w:ascii="Arial" w:hAnsi="Arial" w:cs="Arial"/>
      <w:sz w:val="20"/>
      <w:szCs w:val="22"/>
    </w:rPr>
  </w:style>
  <w:style w:type="paragraph" w:customStyle="1" w:styleId="EPLogo">
    <w:name w:val="EPLogo"/>
    <w:basedOn w:val="Normal"/>
    <w:qFormat/>
    <w:rsid w:val="00EA3304"/>
    <w:pPr>
      <w:jc w:val="right"/>
    </w:pPr>
  </w:style>
  <w:style w:type="paragraph" w:customStyle="1" w:styleId="EPFooter">
    <w:name w:val="EPFooter"/>
    <w:basedOn w:val="Normal"/>
    <w:rsid w:val="00476DD9"/>
    <w:pPr>
      <w:tabs>
        <w:tab w:val="center" w:pos="4535"/>
        <w:tab w:val="right" w:pos="9071"/>
      </w:tabs>
      <w:spacing w:before="240" w:after="240"/>
    </w:pPr>
    <w:rPr>
      <w:color w:val="010000"/>
      <w:sz w:val="22"/>
    </w:rPr>
  </w:style>
  <w:style w:type="paragraph" w:styleId="Header">
    <w:name w:val="header"/>
    <w:basedOn w:val="Normal"/>
    <w:link w:val="HeaderChar"/>
    <w:semiHidden/>
    <w:rsid w:val="00196065"/>
    <w:pPr>
      <w:tabs>
        <w:tab w:val="center" w:pos="4513"/>
        <w:tab w:val="right" w:pos="9026"/>
      </w:tabs>
    </w:pPr>
  </w:style>
  <w:style w:type="character" w:customStyle="1" w:styleId="HeaderChar">
    <w:name w:val="Header Char"/>
    <w:basedOn w:val="DefaultParagraphFont"/>
    <w:link w:val="Header"/>
    <w:semiHidden/>
    <w:rsid w:val="00196065"/>
    <w:rPr>
      <w:sz w:val="24"/>
    </w:rPr>
  </w:style>
  <w:style w:type="paragraph" w:styleId="FootnoteText">
    <w:name w:val="footnote text"/>
    <w:basedOn w:val="Normal"/>
    <w:link w:val="FootnoteTextChar"/>
    <w:uiPriority w:val="99"/>
    <w:unhideWhenUsed/>
    <w:rsid w:val="008D2322"/>
    <w:pPr>
      <w:widowControl/>
      <w:ind w:left="720" w:hanging="720"/>
      <w:jc w:val="both"/>
    </w:pPr>
    <w:rPr>
      <w:rFonts w:eastAsia="Calibri"/>
      <w:sz w:val="20"/>
      <w:lang w:eastAsia="en-US"/>
    </w:rPr>
  </w:style>
  <w:style w:type="character" w:customStyle="1" w:styleId="FootnoteTextChar">
    <w:name w:val="Footnote Text Char"/>
    <w:basedOn w:val="DefaultParagraphFont"/>
    <w:link w:val="FootnoteText"/>
    <w:uiPriority w:val="99"/>
    <w:rsid w:val="008D2322"/>
    <w:rPr>
      <w:rFonts w:eastAsia="Calibri"/>
      <w:lang w:eastAsia="en-US"/>
    </w:rPr>
  </w:style>
  <w:style w:type="paragraph" w:customStyle="1" w:styleId="Normal12">
    <w:name w:val="Normal12"/>
    <w:basedOn w:val="Normal"/>
    <w:uiPriority w:val="99"/>
    <w:rsid w:val="008D2322"/>
    <w:pPr>
      <w:spacing w:after="240"/>
    </w:pPr>
  </w:style>
  <w:style w:type="character" w:styleId="FootnoteReference">
    <w:name w:val="footnote reference"/>
    <w:uiPriority w:val="99"/>
    <w:unhideWhenUsed/>
    <w:rsid w:val="008D2322"/>
    <w:rPr>
      <w:vertAlign w:val="superscript"/>
    </w:rPr>
  </w:style>
  <w:style w:type="paragraph" w:styleId="ListParagraph">
    <w:name w:val="List Paragraph"/>
    <w:basedOn w:val="Normal"/>
    <w:uiPriority w:val="34"/>
    <w:qFormat/>
    <w:rsid w:val="008D2322"/>
    <w:pPr>
      <w:ind w:left="720"/>
      <w:contextualSpacing/>
    </w:pPr>
  </w:style>
  <w:style w:type="paragraph" w:styleId="Footer">
    <w:name w:val="footer"/>
    <w:basedOn w:val="Normal"/>
    <w:link w:val="FooterChar"/>
    <w:semiHidden/>
    <w:rsid w:val="000A62AD"/>
    <w:pPr>
      <w:tabs>
        <w:tab w:val="center" w:pos="4513"/>
        <w:tab w:val="right" w:pos="9026"/>
      </w:tabs>
    </w:pPr>
  </w:style>
  <w:style w:type="character" w:customStyle="1" w:styleId="FooterChar">
    <w:name w:val="Footer Char"/>
    <w:basedOn w:val="DefaultParagraphFont"/>
    <w:link w:val="Footer"/>
    <w:semiHidden/>
    <w:rsid w:val="000A62AD"/>
    <w:rPr>
      <w:sz w:val="24"/>
    </w:rPr>
  </w:style>
  <w:style w:type="paragraph" w:customStyle="1" w:styleId="RollCallSymbols14pt">
    <w:name w:val="RollCallSymbols14pt"/>
    <w:basedOn w:val="Normal"/>
    <w:rsid w:val="00885142"/>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885142"/>
    <w:pPr>
      <w:tabs>
        <w:tab w:val="center" w:pos="284"/>
        <w:tab w:val="left" w:pos="426"/>
      </w:tabs>
    </w:pPr>
    <w:rPr>
      <w:snapToGrid w:val="0"/>
      <w:lang w:eastAsia="en-US"/>
    </w:rPr>
  </w:style>
  <w:style w:type="paragraph" w:customStyle="1" w:styleId="RollCallVotes">
    <w:name w:val="RollCallVotes"/>
    <w:basedOn w:val="Normal"/>
    <w:rsid w:val="00885142"/>
    <w:pPr>
      <w:spacing w:before="120" w:after="120"/>
      <w:jc w:val="center"/>
    </w:pPr>
    <w:rPr>
      <w:b/>
      <w:bCs/>
      <w:snapToGrid w:val="0"/>
      <w:sz w:val="16"/>
      <w:lang w:eastAsia="en-US"/>
    </w:rPr>
  </w:style>
  <w:style w:type="paragraph" w:customStyle="1" w:styleId="RollCallTable">
    <w:name w:val="RollCallTable"/>
    <w:basedOn w:val="Normal"/>
    <w:rsid w:val="00885142"/>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C80F0-CCC5-45D4-9C31-8153AA59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5163</Characters>
  <Application>Microsoft Office Word</Application>
  <DocSecurity>0</DocSecurity>
  <Lines>166</Lines>
  <Paragraphs>108</Paragraphs>
  <ScaleCrop>false</ScaleCrop>
  <HeadingPairs>
    <vt:vector size="2" baseType="variant">
      <vt:variant>
        <vt:lpstr>Title</vt:lpstr>
      </vt:variant>
      <vt:variant>
        <vt:i4>1</vt:i4>
      </vt:variant>
    </vt:vector>
  </HeadingPairs>
  <TitlesOfParts>
    <vt:vector size="1" baseType="lpstr">
      <vt:lpstr>PA_Leg_Consent</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PA_Leg_Consent</dc:title>
  <dc:subject/>
  <dc:creator>KASONGO Corinne</dc:creator>
  <cp:keywords/>
  <dc:description/>
  <cp:lastModifiedBy>HOPPE Nina</cp:lastModifiedBy>
  <cp:revision>2</cp:revision>
  <cp:lastPrinted>2004-10-28T10:33:00Z</cp:lastPrinted>
  <dcterms:created xsi:type="dcterms:W3CDTF">2023-03-30T12:45:00Z</dcterms:created>
  <dcterms:modified xsi:type="dcterms:W3CDTF">2023-03-30T12:45:00Z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9.14.0 Build [20221101]</vt:lpwstr>
  </property>
  <property fmtid="{D5CDD505-2E9C-101B-9397-08002B2CF9AE}" pid="4" name="LastEdited with">
    <vt:lpwstr>9.14.1 Build [20230301]</vt:lpwstr>
  </property>
  <property fmtid="{D5CDD505-2E9C-101B-9397-08002B2CF9AE}" pid="5" name="&lt;FdR&gt;">
    <vt:lpwstr>1275863</vt:lpwstr>
  </property>
  <property fmtid="{D5CDD505-2E9C-101B-9397-08002B2CF9AE}" pid="6" name="&lt;Type&gt;">
    <vt:lpwstr>AD</vt:lpwstr>
  </property>
  <property fmtid="{D5CDD505-2E9C-101B-9397-08002B2CF9AE}" pid="7" name="&lt;ModelCod&gt;">
    <vt:lpwstr>\\eiciBRUpr1\pdocep$\DocEP\DOCS\General\PA\PA_Leg_Consent.dotx(17/04/2020 18:26:08)</vt:lpwstr>
  </property>
  <property fmtid="{D5CDD505-2E9C-101B-9397-08002B2CF9AE}" pid="8" name="&lt;ModelTra&gt;">
    <vt:lpwstr>\\eiciBRUpr1\pdocep$\DocEP\TRANSFIL\EN\PA_Leg_Consent.EN(10/07/2020 19:33:04)</vt:lpwstr>
  </property>
  <property fmtid="{D5CDD505-2E9C-101B-9397-08002B2CF9AE}" pid="9" name="&lt;Model&gt;">
    <vt:lpwstr>PA_Leg_Consent</vt:lpwstr>
  </property>
  <property fmtid="{D5CDD505-2E9C-101B-9397-08002B2CF9AE}" pid="10" name="FooterPath">
    <vt:lpwstr>AD\1275863EN.docx</vt:lpwstr>
  </property>
  <property fmtid="{D5CDD505-2E9C-101B-9397-08002B2CF9AE}" pid="11" name="PE number">
    <vt:lpwstr>739.508</vt:lpwstr>
  </property>
  <property fmtid="{D5CDD505-2E9C-101B-9397-08002B2CF9AE}" pid="12" name="SendToEpades">
    <vt:lpwstr>OK - 2023/03/30 14:44</vt:lpwstr>
  </property>
</Properties>
</file>